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72" w:rsidRPr="0035430D" w:rsidRDefault="00703A72" w:rsidP="00703A72">
      <w:pPr>
        <w:rPr>
          <w:b/>
          <w:bCs/>
        </w:rPr>
      </w:pPr>
      <w:r>
        <w:rPr>
          <w:b/>
          <w:bCs/>
        </w:rPr>
        <w:t>V</w:t>
      </w:r>
      <w:r>
        <w:rPr>
          <w:b/>
          <w:bCs/>
        </w:rPr>
        <w:t>P</w:t>
      </w:r>
      <w:r>
        <w:rPr>
          <w:b/>
          <w:bCs/>
        </w:rPr>
        <w:t>R</w:t>
      </w:r>
      <w:r w:rsidRPr="0035430D">
        <w:rPr>
          <w:b/>
          <w:bCs/>
        </w:rPr>
        <w:t xml:space="preserve">: </w:t>
      </w:r>
      <w:r>
        <w:rPr>
          <w:b/>
          <w:bCs/>
        </w:rPr>
        <w:t>Board Resolution</w:t>
      </w:r>
    </w:p>
    <w:p w:rsidR="00557076" w:rsidRDefault="00703A72" w:rsidP="00703A72">
      <w:r>
        <w:t>On 20</w:t>
      </w:r>
      <w:r>
        <w:t xml:space="preserve"> </w:t>
      </w:r>
      <w:r>
        <w:t>Oct</w:t>
      </w:r>
      <w:r>
        <w:t xml:space="preserve"> 2020, </w:t>
      </w:r>
      <w:proofErr w:type="spellStart"/>
      <w:r>
        <w:t>Vinaprint</w:t>
      </w:r>
      <w:proofErr w:type="spellEnd"/>
      <w:r>
        <w:t xml:space="preserve"> Corporation</w:t>
      </w:r>
      <w:r>
        <w:t xml:space="preserve"> announced the </w:t>
      </w:r>
      <w:r>
        <w:t>Board Resolution No.07/NQ/HDQT/VPR/2020</w:t>
      </w:r>
      <w:r>
        <w:t xml:space="preserve"> as follows</w:t>
      </w:r>
      <w:r>
        <w:t>:</w:t>
      </w:r>
    </w:p>
    <w:p w:rsidR="00703A72" w:rsidRDefault="00703A72" w:rsidP="00703A72">
      <w:r>
        <w:rPr>
          <w:b/>
        </w:rPr>
        <w:t xml:space="preserve">Article 1. </w:t>
      </w:r>
      <w:r>
        <w:t>Approves the implementation of the plan for share issuance for dividend payment 2019 as follows:</w:t>
      </w:r>
    </w:p>
    <w:p w:rsidR="00703A72" w:rsidRDefault="00703A72" w:rsidP="00703A72">
      <w:r>
        <w:t xml:space="preserve">+ Name of the share: Shares of </w:t>
      </w:r>
      <w:proofErr w:type="spellStart"/>
      <w:r>
        <w:t>Vinaprint</w:t>
      </w:r>
      <w:proofErr w:type="spellEnd"/>
      <w:r>
        <w:t xml:space="preserve"> Corporation</w:t>
      </w:r>
    </w:p>
    <w:p w:rsidR="00703A72" w:rsidRDefault="00703A72" w:rsidP="00703A72">
      <w:r>
        <w:t>+ Stock code: VPR</w:t>
      </w:r>
    </w:p>
    <w:p w:rsidR="00703A72" w:rsidRDefault="00703A72" w:rsidP="00703A72">
      <w:r>
        <w:t>+ Par value: 10,000 VND/share</w:t>
      </w:r>
    </w:p>
    <w:p w:rsidR="00703A72" w:rsidRDefault="00703A72" w:rsidP="00703A72">
      <w:r>
        <w:t xml:space="preserve">+ Total charter capital of the company as of 31 </w:t>
      </w:r>
      <w:proofErr w:type="spellStart"/>
      <w:r>
        <w:t>st</w:t>
      </w:r>
      <w:proofErr w:type="spellEnd"/>
      <w:r>
        <w:t xml:space="preserve"> December 2019: 41,600,000,000 VND</w:t>
      </w:r>
    </w:p>
    <w:p w:rsidR="00703A72" w:rsidRDefault="00703A72" w:rsidP="00703A72">
      <w:r>
        <w:t>+ Total number of shares: 4,160,000 shares</w:t>
      </w:r>
    </w:p>
    <w:p w:rsidR="00703A72" w:rsidRDefault="00703A72" w:rsidP="00703A72">
      <w:r>
        <w:t xml:space="preserve">+ Number of treasury shares: </w:t>
      </w:r>
      <w:proofErr w:type="gramStart"/>
      <w:r>
        <w:t>0</w:t>
      </w:r>
      <w:proofErr w:type="gramEnd"/>
      <w:r>
        <w:t xml:space="preserve"> share</w:t>
      </w:r>
    </w:p>
    <w:p w:rsidR="00703A72" w:rsidRDefault="00703A72" w:rsidP="00703A72">
      <w:r>
        <w:t xml:space="preserve">+ Number of outstanding shares: </w:t>
      </w:r>
      <w:r>
        <w:t>4,160,000 shares</w:t>
      </w:r>
    </w:p>
    <w:p w:rsidR="00703A72" w:rsidRDefault="00703A72" w:rsidP="00703A72">
      <w:r>
        <w:t>+ Total value of shares issued: 4,160,000,000 VND</w:t>
      </w:r>
    </w:p>
    <w:p w:rsidR="00703A72" w:rsidRDefault="00703A72" w:rsidP="00703A72">
      <w:r>
        <w:t>+ Expected charter capital after the share issuance: 45,760,000,000 VND</w:t>
      </w:r>
    </w:p>
    <w:p w:rsidR="00703A72" w:rsidRDefault="00703A72" w:rsidP="00703A72">
      <w:r>
        <w:t>+ Exercise rate: 10%, equivalent to the rate 10:1 (shareholders receive 1 new share for every 10 shares they own)</w:t>
      </w:r>
    </w:p>
    <w:p w:rsidR="00703A72" w:rsidRDefault="00703A72" w:rsidP="00703A72">
      <w:r>
        <w:t xml:space="preserve">+ </w:t>
      </w:r>
      <w:r>
        <w:t>Handling of odd-lot shares</w:t>
      </w:r>
      <w:r>
        <w:t xml:space="preserve">: </w:t>
      </w:r>
      <w:r>
        <w:t xml:space="preserve">number of odd-lot shares arising due to rounding down to unit digit (if any) </w:t>
      </w:r>
      <w:proofErr w:type="gramStart"/>
      <w:r>
        <w:t>will be cancelled</w:t>
      </w:r>
      <w:proofErr w:type="gramEnd"/>
    </w:p>
    <w:p w:rsidR="00703A72" w:rsidRDefault="00703A72" w:rsidP="00703A72">
      <w:r>
        <w:t xml:space="preserve">+ Shareholders </w:t>
      </w:r>
      <w:proofErr w:type="gramStart"/>
      <w:r>
        <w:t>are not allowed</w:t>
      </w:r>
      <w:proofErr w:type="gramEnd"/>
      <w:r>
        <w:t xml:space="preserve"> to transfer their rights to receive new share for dividend payment 2019</w:t>
      </w:r>
    </w:p>
    <w:p w:rsidR="00703A72" w:rsidRDefault="00703A72" w:rsidP="00703A72">
      <w:r>
        <w:t>+ Source for share issuance: from undistributed profit after tax 2019 (</w:t>
      </w:r>
      <w:r w:rsidRPr="00703A72">
        <w:rPr>
          <w:b/>
        </w:rPr>
        <w:t>3,216,952,174 VND</w:t>
      </w:r>
      <w:r>
        <w:t>) and the previous years (</w:t>
      </w:r>
      <w:r w:rsidRPr="00703A72">
        <w:rPr>
          <w:b/>
        </w:rPr>
        <w:t>943,047,826 VND</w:t>
      </w:r>
      <w:r>
        <w:t>)</w:t>
      </w:r>
    </w:p>
    <w:p w:rsidR="00703A72" w:rsidRDefault="00703A72" w:rsidP="00703A72">
      <w:pPr>
        <w:rPr>
          <w:rFonts w:cs="Arial"/>
          <w:szCs w:val="20"/>
        </w:rPr>
      </w:pPr>
      <w:r>
        <w:t xml:space="preserve">+ </w:t>
      </w:r>
      <w:r w:rsidRPr="009404BD">
        <w:rPr>
          <w:rFonts w:cs="Arial"/>
          <w:szCs w:val="20"/>
        </w:rPr>
        <w:t xml:space="preserve">All shares successfully privately offered </w:t>
      </w:r>
      <w:proofErr w:type="gramStart"/>
      <w:r w:rsidRPr="009404BD">
        <w:rPr>
          <w:rFonts w:cs="Arial"/>
          <w:szCs w:val="20"/>
        </w:rPr>
        <w:t>will be registered for additional securities at the Vietnam Securities Depository and additionally listed on the Hanoi Stock Exchange in accordance with the law</w:t>
      </w:r>
      <w:r>
        <w:rPr>
          <w:rFonts w:cs="Arial"/>
          <w:szCs w:val="20"/>
        </w:rPr>
        <w:t xml:space="preserve"> after completing the</w:t>
      </w:r>
      <w:r w:rsidR="005824A5">
        <w:rPr>
          <w:rFonts w:cs="Arial"/>
          <w:szCs w:val="20"/>
        </w:rPr>
        <w:t xml:space="preserve"> offering</w:t>
      </w:r>
      <w:proofErr w:type="gramEnd"/>
      <w:r w:rsidR="005824A5">
        <w:rPr>
          <w:rFonts w:cs="Arial"/>
          <w:szCs w:val="20"/>
        </w:rPr>
        <w:t>.</w:t>
      </w:r>
    </w:p>
    <w:p w:rsidR="005824A5" w:rsidRDefault="005824A5" w:rsidP="00703A72">
      <w:pPr>
        <w:rPr>
          <w:rFonts w:cs="Arial"/>
          <w:szCs w:val="20"/>
        </w:rPr>
      </w:pPr>
      <w:r>
        <w:rPr>
          <w:rFonts w:cs="Arial"/>
          <w:szCs w:val="20"/>
        </w:rPr>
        <w:t xml:space="preserve">+ </w:t>
      </w:r>
      <w:r w:rsidRPr="00752432">
        <w:rPr>
          <w:rFonts w:cs="Arial"/>
          <w:szCs w:val="20"/>
        </w:rPr>
        <w:t>Implementation time: after being approved by the SSC</w:t>
      </w:r>
    </w:p>
    <w:p w:rsidR="005824A5" w:rsidRDefault="005824A5" w:rsidP="00703A72">
      <w:pPr>
        <w:rPr>
          <w:rFonts w:cs="Arial"/>
          <w:szCs w:val="20"/>
        </w:rPr>
      </w:pPr>
      <w:r w:rsidRPr="005824A5">
        <w:rPr>
          <w:rFonts w:cs="Arial"/>
          <w:b/>
          <w:szCs w:val="20"/>
        </w:rPr>
        <w:t>Article 2</w:t>
      </w:r>
      <w:r>
        <w:rPr>
          <w:rFonts w:cs="Arial"/>
          <w:szCs w:val="20"/>
        </w:rPr>
        <w:t>: Assigns the Chair of the Board of Directors to implement the necessary procedures to conduct the plan of share issuance for dividend payment 2019</w:t>
      </w:r>
    </w:p>
    <w:p w:rsidR="005824A5" w:rsidRDefault="005824A5" w:rsidP="00703A72">
      <w:pPr>
        <w:rPr>
          <w:rFonts w:cs="Arial"/>
          <w:szCs w:val="20"/>
        </w:rPr>
      </w:pPr>
      <w:r>
        <w:rPr>
          <w:rFonts w:cs="Arial"/>
          <w:szCs w:val="20"/>
        </w:rPr>
        <w:t>+</w:t>
      </w:r>
      <w:r w:rsidRPr="005824A5">
        <w:t xml:space="preserve"> </w:t>
      </w:r>
      <w:r w:rsidRPr="005824A5">
        <w:rPr>
          <w:rFonts w:cs="Arial"/>
          <w:szCs w:val="20"/>
        </w:rPr>
        <w:t>Carry out the necessary procedures to register the issue of shares with the SSC and explain documents to the SSC (if any).</w:t>
      </w:r>
    </w:p>
    <w:p w:rsidR="005824A5" w:rsidRDefault="005824A5" w:rsidP="00703A72">
      <w:pPr>
        <w:rPr>
          <w:rFonts w:cs="Arial"/>
          <w:szCs w:val="20"/>
        </w:rPr>
      </w:pPr>
      <w:r>
        <w:rPr>
          <w:rFonts w:cs="Arial"/>
          <w:szCs w:val="20"/>
        </w:rPr>
        <w:t>+</w:t>
      </w:r>
      <w:r w:rsidRPr="005824A5">
        <w:t xml:space="preserve"> </w:t>
      </w:r>
      <w:r w:rsidRPr="005824A5">
        <w:rPr>
          <w:rFonts w:cs="Arial"/>
          <w:szCs w:val="20"/>
        </w:rPr>
        <w:t>Supplement or amend the issuance plan at the request of the SSC (if any) or for the purpose of compliance with relevant legal regulations.</w:t>
      </w:r>
    </w:p>
    <w:p w:rsidR="005824A5" w:rsidRDefault="005824A5" w:rsidP="00703A72">
      <w:pPr>
        <w:rPr>
          <w:rFonts w:cs="Arial"/>
          <w:szCs w:val="20"/>
        </w:rPr>
      </w:pPr>
      <w:r>
        <w:rPr>
          <w:rFonts w:cs="Arial"/>
          <w:szCs w:val="20"/>
        </w:rPr>
        <w:t>+</w:t>
      </w:r>
      <w:r w:rsidRPr="005824A5">
        <w:t xml:space="preserve"> </w:t>
      </w:r>
      <w:r w:rsidRPr="005824A5">
        <w:rPr>
          <w:rFonts w:cs="Arial"/>
          <w:szCs w:val="20"/>
        </w:rPr>
        <w:t xml:space="preserve">Select a time to </w:t>
      </w:r>
      <w:r>
        <w:rPr>
          <w:rFonts w:cs="Arial"/>
          <w:szCs w:val="20"/>
        </w:rPr>
        <w:t>finalize</w:t>
      </w:r>
      <w:r w:rsidRPr="005824A5">
        <w:rPr>
          <w:rFonts w:cs="Arial"/>
          <w:szCs w:val="20"/>
        </w:rPr>
        <w:t xml:space="preserve"> the list of shareholders exercising their rights</w:t>
      </w:r>
    </w:p>
    <w:p w:rsidR="005824A5" w:rsidRDefault="005824A5" w:rsidP="00703A72">
      <w:pPr>
        <w:rPr>
          <w:rFonts w:cs="Arial"/>
          <w:szCs w:val="20"/>
        </w:rPr>
      </w:pPr>
      <w:r>
        <w:rPr>
          <w:rFonts w:cs="Arial"/>
          <w:szCs w:val="20"/>
        </w:rPr>
        <w:t>+</w:t>
      </w:r>
      <w:r w:rsidRPr="005824A5">
        <w:t xml:space="preserve"> </w:t>
      </w:r>
      <w:r>
        <w:rPr>
          <w:rFonts w:cs="Arial"/>
          <w:szCs w:val="20"/>
        </w:rPr>
        <w:t>Carry</w:t>
      </w:r>
      <w:r w:rsidRPr="005824A5">
        <w:rPr>
          <w:rFonts w:cs="Arial"/>
          <w:szCs w:val="20"/>
        </w:rPr>
        <w:t xml:space="preserve"> out the registration procedures to change the new charter capital corresponding to the issuance results with the Department of Planning and Investment of Ho Chi Minh City after completing the share issuance</w:t>
      </w:r>
    </w:p>
    <w:p w:rsidR="005824A5" w:rsidRDefault="005824A5" w:rsidP="00703A72">
      <w:pPr>
        <w:rPr>
          <w:rFonts w:cs="Arial"/>
          <w:szCs w:val="20"/>
        </w:rPr>
      </w:pPr>
      <w:r>
        <w:rPr>
          <w:rFonts w:cs="Arial"/>
          <w:szCs w:val="20"/>
        </w:rPr>
        <w:t>+</w:t>
      </w:r>
      <w:r w:rsidRPr="005824A5">
        <w:t xml:space="preserve"> </w:t>
      </w:r>
      <w:r w:rsidRPr="005824A5">
        <w:rPr>
          <w:rFonts w:cs="Arial"/>
          <w:szCs w:val="20"/>
        </w:rPr>
        <w:t>Amend the terms related to the charter capital, shares in the Charter of organization and operation of the Company after completing the share issue to match the issuance results.</w:t>
      </w:r>
    </w:p>
    <w:p w:rsidR="005824A5" w:rsidRDefault="005824A5" w:rsidP="00703A72">
      <w:pPr>
        <w:rPr>
          <w:rFonts w:cs="Arial"/>
          <w:szCs w:val="20"/>
        </w:rPr>
      </w:pPr>
      <w:r>
        <w:rPr>
          <w:rFonts w:cs="Arial"/>
          <w:szCs w:val="20"/>
        </w:rPr>
        <w:lastRenderedPageBreak/>
        <w:t>+</w:t>
      </w:r>
      <w:r w:rsidRPr="005824A5">
        <w:t xml:space="preserve"> </w:t>
      </w:r>
      <w:r w:rsidRPr="005824A5">
        <w:rPr>
          <w:rFonts w:cs="Arial"/>
          <w:szCs w:val="20"/>
        </w:rPr>
        <w:t>Carry out the necessary procedures to register for trading and register for depository of all additional shares issued with the Hanoi Stock Exchange and Vietnam Securities Depository</w:t>
      </w:r>
    </w:p>
    <w:p w:rsidR="005824A5" w:rsidRDefault="005824A5" w:rsidP="00703A72">
      <w:pPr>
        <w:rPr>
          <w:rFonts w:cs="Arial"/>
          <w:szCs w:val="20"/>
        </w:rPr>
      </w:pPr>
      <w:r>
        <w:rPr>
          <w:rFonts w:cs="Arial"/>
          <w:szCs w:val="20"/>
        </w:rPr>
        <w:t>+</w:t>
      </w:r>
      <w:r w:rsidRPr="005824A5">
        <w:t xml:space="preserve"> </w:t>
      </w:r>
      <w:r w:rsidRPr="005824A5">
        <w:rPr>
          <w:rFonts w:cs="Arial"/>
          <w:szCs w:val="20"/>
        </w:rPr>
        <w:t>Other related jobs</w:t>
      </w:r>
      <w:bookmarkStart w:id="0" w:name="_GoBack"/>
      <w:bookmarkEnd w:id="0"/>
    </w:p>
    <w:p w:rsidR="005824A5" w:rsidRPr="00703A72" w:rsidRDefault="005824A5" w:rsidP="00703A72">
      <w:r w:rsidRPr="005824A5">
        <w:rPr>
          <w:rFonts w:cs="Arial"/>
          <w:b/>
          <w:szCs w:val="20"/>
        </w:rPr>
        <w:t>Article 3:</w:t>
      </w:r>
      <w:r>
        <w:rPr>
          <w:rFonts w:cs="Arial"/>
          <w:szCs w:val="20"/>
        </w:rPr>
        <w:t xml:space="preserve"> </w:t>
      </w:r>
      <w:r>
        <w:t>This Board Resolution is valid from the date of signature.</w:t>
      </w:r>
      <w:r>
        <w:t xml:space="preserve"> </w:t>
      </w:r>
      <w:r>
        <w:rPr>
          <w:rFonts w:cs="Arial"/>
          <w:szCs w:val="20"/>
        </w:rPr>
        <w:t>Chair of the Board of Directors</w:t>
      </w:r>
      <w:r>
        <w:rPr>
          <w:rFonts w:cs="Arial"/>
          <w:szCs w:val="20"/>
        </w:rPr>
        <w:t xml:space="preserve"> is responsible for the implementation and supervision of the plan.</w:t>
      </w:r>
    </w:p>
    <w:sectPr w:rsidR="005824A5" w:rsidRPr="00703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72"/>
    <w:rsid w:val="005824A5"/>
    <w:rsid w:val="00703A72"/>
    <w:rsid w:val="00862E59"/>
    <w:rsid w:val="00A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1F41"/>
  <w15:chartTrackingRefBased/>
  <w15:docId w15:val="{B0320C50-DBED-41D4-9F1E-7791A728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72"/>
    <w:pPr>
      <w:spacing w:after="0" w:line="360" w:lineRule="auto"/>
      <w:jc w:val="both"/>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2020-10-21T08:19:00Z</dcterms:created>
  <dcterms:modified xsi:type="dcterms:W3CDTF">2020-10-21T08:39:00Z</dcterms:modified>
</cp:coreProperties>
</file>