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FC2D6A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301A8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23726">
        <w:rPr>
          <w:rFonts w:ascii="Arial" w:hAnsi="Arial" w:cs="Arial"/>
          <w:sz w:val="20"/>
          <w:szCs w:val="20"/>
        </w:rPr>
        <w:t>0</w:t>
      </w:r>
      <w:r w:rsidR="006900CE">
        <w:rPr>
          <w:rFonts w:ascii="Arial" w:hAnsi="Arial" w:cs="Arial"/>
          <w:sz w:val="20"/>
          <w:szCs w:val="20"/>
        </w:rPr>
        <w:t>2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6900CE">
        <w:rPr>
          <w:rFonts w:ascii="Arial" w:hAnsi="Arial" w:cs="Arial"/>
          <w:sz w:val="20"/>
          <w:szCs w:val="20"/>
        </w:rPr>
        <w:t>Oct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C2D6A" w:rsidRPr="00FC2D6A">
        <w:rPr>
          <w:rFonts w:ascii="Arial" w:hAnsi="Arial" w:cs="Arial"/>
          <w:sz w:val="20"/>
          <w:szCs w:val="20"/>
        </w:rPr>
        <w:t>Saigon VRG Investment Corporation</w:t>
      </w:r>
      <w:r w:rsidR="00FC2D6A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F301A8">
        <w:rPr>
          <w:rFonts w:ascii="Arial" w:hAnsi="Arial" w:cs="Arial"/>
          <w:sz w:val="20"/>
          <w:szCs w:val="20"/>
        </w:rPr>
        <w:t>Board resolution</w:t>
      </w:r>
      <w:r w:rsidR="006900CE">
        <w:rPr>
          <w:rFonts w:ascii="Arial" w:hAnsi="Arial" w:cs="Arial"/>
          <w:sz w:val="20"/>
          <w:szCs w:val="20"/>
        </w:rPr>
        <w:t xml:space="preserve"> No.2107/NQ-HDQT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2327D" w:rsidRDefault="00FC2D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2D6A">
        <w:rPr>
          <w:rFonts w:ascii="Arial" w:hAnsi="Arial" w:cs="Arial"/>
          <w:sz w:val="20"/>
          <w:szCs w:val="20"/>
        </w:rPr>
        <w:t xml:space="preserve">Article 1: </w:t>
      </w:r>
      <w:r w:rsidR="006900CE" w:rsidRPr="006900CE">
        <w:rPr>
          <w:rFonts w:ascii="Arial" w:hAnsi="Arial" w:cs="Arial"/>
          <w:sz w:val="20"/>
          <w:szCs w:val="20"/>
        </w:rPr>
        <w:t>Approve the result of issuing bonus shares to increase equity capital according to the Resolution of the Annual General Meeting of Shareholders 2020 No. 1348 / SIP / NQDHDCD dated June 26, 2020 as follows:</w:t>
      </w:r>
    </w:p>
    <w:p w:rsidR="006900CE" w:rsidRPr="006900CE" w:rsidRDefault="006900CE" w:rsidP="006900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00CE">
        <w:rPr>
          <w:rFonts w:ascii="Arial" w:hAnsi="Arial" w:cs="Arial"/>
          <w:sz w:val="20"/>
          <w:szCs w:val="20"/>
        </w:rPr>
        <w:t xml:space="preserve">- Total number of shares expected to </w:t>
      </w:r>
      <w:proofErr w:type="gramStart"/>
      <w:r w:rsidRPr="006900CE">
        <w:rPr>
          <w:rFonts w:ascii="Arial" w:hAnsi="Arial" w:cs="Arial"/>
          <w:sz w:val="20"/>
          <w:szCs w:val="20"/>
        </w:rPr>
        <w:t>be issued</w:t>
      </w:r>
      <w:proofErr w:type="gramEnd"/>
      <w:r w:rsidRPr="006900CE">
        <w:rPr>
          <w:rFonts w:ascii="Arial" w:hAnsi="Arial" w:cs="Arial"/>
          <w:sz w:val="20"/>
          <w:szCs w:val="20"/>
        </w:rPr>
        <w:t>: 10,357,229 shares</w:t>
      </w:r>
    </w:p>
    <w:p w:rsidR="006900CE" w:rsidRPr="006900CE" w:rsidRDefault="006900CE" w:rsidP="006900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00CE">
        <w:rPr>
          <w:rFonts w:ascii="Arial" w:hAnsi="Arial" w:cs="Arial"/>
          <w:sz w:val="20"/>
          <w:szCs w:val="20"/>
        </w:rPr>
        <w:t>- Number of shares distributed: 10,357,162 shares, of which:</w:t>
      </w:r>
    </w:p>
    <w:p w:rsidR="006900CE" w:rsidRPr="006900CE" w:rsidRDefault="006900CE" w:rsidP="006900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00CE">
        <w:rPr>
          <w:rFonts w:ascii="Arial" w:hAnsi="Arial" w:cs="Arial"/>
          <w:sz w:val="20"/>
          <w:szCs w:val="20"/>
        </w:rPr>
        <w:t>+ The number of shares dist</w:t>
      </w:r>
      <w:r>
        <w:rPr>
          <w:rFonts w:ascii="Arial" w:hAnsi="Arial" w:cs="Arial"/>
          <w:sz w:val="20"/>
          <w:szCs w:val="20"/>
        </w:rPr>
        <w:t>ributed according to the rounding</w:t>
      </w:r>
      <w:r w:rsidRPr="006900CE">
        <w:rPr>
          <w:rFonts w:ascii="Arial" w:hAnsi="Arial" w:cs="Arial"/>
          <w:sz w:val="20"/>
          <w:szCs w:val="20"/>
        </w:rPr>
        <w:t xml:space="preserve"> rate of exercise of rights </w:t>
      </w:r>
      <w:r>
        <w:rPr>
          <w:rFonts w:ascii="Arial" w:hAnsi="Arial" w:cs="Arial"/>
          <w:sz w:val="20"/>
          <w:szCs w:val="20"/>
        </w:rPr>
        <w:t xml:space="preserve">which </w:t>
      </w:r>
      <w:r w:rsidRPr="006900CE">
        <w:rPr>
          <w:rFonts w:ascii="Arial" w:hAnsi="Arial" w:cs="Arial"/>
          <w:sz w:val="20"/>
          <w:szCs w:val="20"/>
        </w:rPr>
        <w:t xml:space="preserve">is based on the list of distribution rights to receive shares issued from equity to increase charter capital No. 1401/2020-SIP / VSD - </w:t>
      </w:r>
      <w:r>
        <w:rPr>
          <w:rFonts w:ascii="Arial" w:hAnsi="Arial" w:cs="Arial"/>
          <w:sz w:val="20"/>
          <w:szCs w:val="20"/>
        </w:rPr>
        <w:t>DK</w:t>
      </w:r>
      <w:r w:rsidRPr="006900CE">
        <w:rPr>
          <w:rFonts w:ascii="Arial" w:hAnsi="Arial" w:cs="Arial"/>
          <w:sz w:val="20"/>
          <w:szCs w:val="20"/>
        </w:rPr>
        <w:t xml:space="preserve"> on September 29, 2020 issued by VSD: 10,357,162 shares</w:t>
      </w:r>
    </w:p>
    <w:p w:rsidR="006900CE" w:rsidRPr="006900CE" w:rsidRDefault="006900CE" w:rsidP="006900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00CE">
        <w:rPr>
          <w:rFonts w:ascii="Arial" w:hAnsi="Arial" w:cs="Arial"/>
          <w:sz w:val="20"/>
          <w:szCs w:val="20"/>
        </w:rPr>
        <w:t xml:space="preserve">+ Number of odd shares to </w:t>
      </w:r>
      <w:proofErr w:type="gramStart"/>
      <w:r w:rsidRPr="006900CE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>cancel</w:t>
      </w:r>
      <w:r w:rsidRPr="006900CE">
        <w:rPr>
          <w:rFonts w:ascii="Arial" w:hAnsi="Arial" w:cs="Arial"/>
          <w:sz w:val="20"/>
          <w:szCs w:val="20"/>
        </w:rPr>
        <w:t>ed</w:t>
      </w:r>
      <w:proofErr w:type="gramEnd"/>
      <w:r w:rsidRPr="006900CE">
        <w:rPr>
          <w:rFonts w:ascii="Arial" w:hAnsi="Arial" w:cs="Arial"/>
          <w:sz w:val="20"/>
          <w:szCs w:val="20"/>
        </w:rPr>
        <w:t>: 67 shares</w:t>
      </w:r>
    </w:p>
    <w:p w:rsidR="006900CE" w:rsidRPr="006900CE" w:rsidRDefault="006900CE" w:rsidP="006900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00CE">
        <w:rPr>
          <w:rFonts w:ascii="Arial" w:hAnsi="Arial" w:cs="Arial"/>
          <w:sz w:val="20"/>
          <w:szCs w:val="20"/>
        </w:rPr>
        <w:t>Number of sha</w:t>
      </w:r>
      <w:r>
        <w:rPr>
          <w:rFonts w:ascii="Arial" w:hAnsi="Arial" w:cs="Arial"/>
          <w:sz w:val="20"/>
          <w:szCs w:val="20"/>
        </w:rPr>
        <w:t xml:space="preserve">res left undistributed: </w:t>
      </w:r>
      <w:proofErr w:type="gramStart"/>
      <w:r>
        <w:rPr>
          <w:rFonts w:ascii="Arial" w:hAnsi="Arial" w:cs="Arial"/>
          <w:sz w:val="20"/>
          <w:szCs w:val="20"/>
        </w:rPr>
        <w:t>0</w:t>
      </w:r>
      <w:proofErr w:type="gramEnd"/>
      <w:r>
        <w:rPr>
          <w:rFonts w:ascii="Arial" w:hAnsi="Arial" w:cs="Arial"/>
          <w:sz w:val="20"/>
          <w:szCs w:val="20"/>
        </w:rPr>
        <w:t xml:space="preserve"> share</w:t>
      </w:r>
    </w:p>
    <w:p w:rsidR="006900CE" w:rsidRDefault="006900CE" w:rsidP="006900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00CE">
        <w:rPr>
          <w:rFonts w:ascii="Arial" w:hAnsi="Arial" w:cs="Arial"/>
          <w:sz w:val="20"/>
          <w:szCs w:val="20"/>
        </w:rPr>
        <w:t xml:space="preserve">- The ratio of the number of shares to be distributed / the number of shares expected to </w:t>
      </w:r>
      <w:proofErr w:type="gramStart"/>
      <w:r w:rsidRPr="006900CE">
        <w:rPr>
          <w:rFonts w:ascii="Arial" w:hAnsi="Arial" w:cs="Arial"/>
          <w:sz w:val="20"/>
          <w:szCs w:val="20"/>
        </w:rPr>
        <w:t>be issued</w:t>
      </w:r>
      <w:proofErr w:type="gramEnd"/>
      <w:r w:rsidRPr="006900CE">
        <w:rPr>
          <w:rFonts w:ascii="Arial" w:hAnsi="Arial" w:cs="Arial"/>
          <w:sz w:val="20"/>
          <w:szCs w:val="20"/>
        </w:rPr>
        <w:t>: 99.99%</w:t>
      </w:r>
    </w:p>
    <w:p w:rsidR="006900CE" w:rsidRPr="006900CE" w:rsidRDefault="006900CE" w:rsidP="006900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00CE">
        <w:rPr>
          <w:rFonts w:ascii="Arial" w:hAnsi="Arial" w:cs="Arial"/>
          <w:sz w:val="20"/>
          <w:szCs w:val="20"/>
        </w:rPr>
        <w:t>- Total number of outstanding shares after issuing bonus shares to increase capital from the company's equity: 79,405,357 shares</w:t>
      </w:r>
    </w:p>
    <w:p w:rsidR="006900CE" w:rsidRDefault="006900CE" w:rsidP="006900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00CE">
        <w:rPr>
          <w:rFonts w:ascii="Arial" w:hAnsi="Arial" w:cs="Arial"/>
          <w:sz w:val="20"/>
          <w:szCs w:val="20"/>
        </w:rPr>
        <w:t xml:space="preserve">- Charter capital of </w:t>
      </w:r>
      <w:r w:rsidR="0074739B" w:rsidRPr="00FC2D6A">
        <w:rPr>
          <w:rFonts w:ascii="Arial" w:hAnsi="Arial" w:cs="Arial"/>
          <w:sz w:val="20"/>
          <w:szCs w:val="20"/>
        </w:rPr>
        <w:t>Saigon VRG Investment Corporation</w:t>
      </w:r>
      <w:r w:rsidR="0074739B">
        <w:rPr>
          <w:rFonts w:ascii="Arial" w:hAnsi="Arial" w:cs="Arial"/>
          <w:sz w:val="20"/>
          <w:szCs w:val="20"/>
        </w:rPr>
        <w:t xml:space="preserve"> </w:t>
      </w:r>
      <w:r w:rsidRPr="006900CE">
        <w:rPr>
          <w:rFonts w:ascii="Arial" w:hAnsi="Arial" w:cs="Arial"/>
          <w:sz w:val="20"/>
          <w:szCs w:val="20"/>
        </w:rPr>
        <w:t>after issuing bonus shares to increase capital from the company's equity: 794,053,570,000 VND</w:t>
      </w:r>
    </w:p>
    <w:p w:rsidR="0074739B" w:rsidRPr="0074739B" w:rsidRDefault="0074739B" w:rsidP="00747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39B">
        <w:rPr>
          <w:rFonts w:ascii="Arial" w:hAnsi="Arial" w:cs="Arial"/>
          <w:sz w:val="20"/>
          <w:szCs w:val="20"/>
        </w:rPr>
        <w:t>Article 2: Change of the company's charter capital:</w:t>
      </w:r>
    </w:p>
    <w:p w:rsidR="0074739B" w:rsidRPr="0074739B" w:rsidRDefault="0074739B" w:rsidP="00747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39B">
        <w:rPr>
          <w:rFonts w:ascii="Arial" w:hAnsi="Arial" w:cs="Arial"/>
          <w:sz w:val="20"/>
          <w:szCs w:val="20"/>
        </w:rPr>
        <w:t>- Registered charter capital: 690,481,950,000 VND</w:t>
      </w:r>
    </w:p>
    <w:p w:rsidR="0074739B" w:rsidRPr="0074739B" w:rsidRDefault="0074739B" w:rsidP="00747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39B">
        <w:rPr>
          <w:rFonts w:ascii="Arial" w:hAnsi="Arial" w:cs="Arial"/>
          <w:sz w:val="20"/>
          <w:szCs w:val="20"/>
        </w:rPr>
        <w:t>- New charter capital: 794,053,570,000</w:t>
      </w:r>
      <w:r w:rsidRPr="0074739B">
        <w:rPr>
          <w:rFonts w:ascii="Arial" w:hAnsi="Arial" w:cs="Arial"/>
          <w:sz w:val="20"/>
          <w:szCs w:val="20"/>
        </w:rPr>
        <w:t xml:space="preserve"> </w:t>
      </w:r>
      <w:r w:rsidRPr="0074739B">
        <w:rPr>
          <w:rFonts w:ascii="Arial" w:hAnsi="Arial" w:cs="Arial"/>
          <w:sz w:val="20"/>
          <w:szCs w:val="20"/>
        </w:rPr>
        <w:t>VND</w:t>
      </w:r>
    </w:p>
    <w:p w:rsidR="0074739B" w:rsidRPr="0074739B" w:rsidRDefault="0074739B" w:rsidP="00747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39B">
        <w:rPr>
          <w:rFonts w:ascii="Arial" w:hAnsi="Arial" w:cs="Arial"/>
          <w:sz w:val="20"/>
          <w:szCs w:val="20"/>
        </w:rPr>
        <w:t>- Time of capital change: from the date of receipt of the State Securities Commission's written confirmation of the issuance result</w:t>
      </w:r>
      <w:proofErr w:type="gramStart"/>
      <w:r w:rsidRPr="0074739B">
        <w:rPr>
          <w:rFonts w:ascii="Arial" w:hAnsi="Arial" w:cs="Arial"/>
          <w:sz w:val="20"/>
          <w:szCs w:val="20"/>
        </w:rPr>
        <w:t>;</w:t>
      </w:r>
      <w:proofErr w:type="gramEnd"/>
    </w:p>
    <w:p w:rsidR="0074739B" w:rsidRDefault="0074739B" w:rsidP="00747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39B">
        <w:rPr>
          <w:rFonts w:ascii="Arial" w:hAnsi="Arial" w:cs="Arial"/>
          <w:sz w:val="20"/>
          <w:szCs w:val="20"/>
        </w:rPr>
        <w:t xml:space="preserve">- Form of capital increase: </w:t>
      </w:r>
      <w:r w:rsidRPr="00FC2D6A">
        <w:rPr>
          <w:rFonts w:ascii="Arial" w:hAnsi="Arial" w:cs="Arial"/>
          <w:sz w:val="20"/>
          <w:szCs w:val="20"/>
        </w:rPr>
        <w:t>Saigon VRG Investment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74739B">
        <w:rPr>
          <w:rFonts w:ascii="Arial" w:hAnsi="Arial" w:cs="Arial"/>
          <w:sz w:val="20"/>
          <w:szCs w:val="20"/>
        </w:rPr>
        <w:t>issues bonus shares to increase charter capital from owner's equity as information in Article 1.</w:t>
      </w:r>
    </w:p>
    <w:p w:rsidR="0074739B" w:rsidRPr="0074739B" w:rsidRDefault="0074739B" w:rsidP="00747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39B">
        <w:rPr>
          <w:rFonts w:ascii="Arial" w:hAnsi="Arial" w:cs="Arial"/>
          <w:sz w:val="20"/>
          <w:szCs w:val="20"/>
        </w:rPr>
        <w:t>Article 3: Amendment of the company's charter:</w:t>
      </w:r>
    </w:p>
    <w:p w:rsidR="0074739B" w:rsidRPr="0074739B" w:rsidRDefault="0074739B" w:rsidP="00747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39B">
        <w:rPr>
          <w:rFonts w:ascii="Arial" w:hAnsi="Arial" w:cs="Arial"/>
          <w:sz w:val="20"/>
          <w:szCs w:val="20"/>
        </w:rPr>
        <w:t xml:space="preserve">Clause 1, Article 6 of the company's charter </w:t>
      </w:r>
      <w:proofErr w:type="gramStart"/>
      <w:r w:rsidRPr="0074739B">
        <w:rPr>
          <w:rFonts w:ascii="Arial" w:hAnsi="Arial" w:cs="Arial"/>
          <w:sz w:val="20"/>
          <w:szCs w:val="20"/>
        </w:rPr>
        <w:t>will be amended</w:t>
      </w:r>
      <w:proofErr w:type="gramEnd"/>
      <w:r w:rsidRPr="0074739B">
        <w:rPr>
          <w:rFonts w:ascii="Arial" w:hAnsi="Arial" w:cs="Arial"/>
          <w:sz w:val="20"/>
          <w:szCs w:val="20"/>
        </w:rPr>
        <w:t xml:space="preserve"> as follows:</w:t>
      </w:r>
    </w:p>
    <w:p w:rsidR="0074739B" w:rsidRPr="0074739B" w:rsidRDefault="0074739B" w:rsidP="00747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39B">
        <w:rPr>
          <w:rFonts w:ascii="Arial" w:hAnsi="Arial" w:cs="Arial"/>
          <w:sz w:val="20"/>
          <w:szCs w:val="20"/>
        </w:rPr>
        <w:t>"Article 6. Charter capital, shares, founding shareholders</w:t>
      </w:r>
    </w:p>
    <w:p w:rsidR="0074739B" w:rsidRPr="0074739B" w:rsidRDefault="0074739B" w:rsidP="00747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39B">
        <w:rPr>
          <w:rFonts w:ascii="Arial" w:hAnsi="Arial" w:cs="Arial"/>
          <w:sz w:val="20"/>
          <w:szCs w:val="20"/>
        </w:rPr>
        <w:lastRenderedPageBreak/>
        <w:t>1. Charter capital</w:t>
      </w:r>
    </w:p>
    <w:p w:rsidR="0074739B" w:rsidRPr="0074739B" w:rsidRDefault="0074739B" w:rsidP="00747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39B">
        <w:rPr>
          <w:rFonts w:ascii="Arial" w:hAnsi="Arial" w:cs="Arial"/>
          <w:sz w:val="20"/>
          <w:szCs w:val="20"/>
        </w:rPr>
        <w:t>The company's charter capital is VND 794,053,570,000</w:t>
      </w:r>
    </w:p>
    <w:p w:rsidR="0074739B" w:rsidRPr="0074739B" w:rsidRDefault="0074739B" w:rsidP="00747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39B">
        <w:rPr>
          <w:rFonts w:ascii="Arial" w:hAnsi="Arial" w:cs="Arial"/>
          <w:sz w:val="20"/>
          <w:szCs w:val="20"/>
        </w:rPr>
        <w:t xml:space="preserve">- Total charter capital of the company </w:t>
      </w:r>
      <w:proofErr w:type="gramStart"/>
      <w:r w:rsidRPr="0074739B">
        <w:rPr>
          <w:rFonts w:ascii="Arial" w:hAnsi="Arial" w:cs="Arial"/>
          <w:sz w:val="20"/>
          <w:szCs w:val="20"/>
        </w:rPr>
        <w:t>is divided</w:t>
      </w:r>
      <w:proofErr w:type="gramEnd"/>
      <w:r w:rsidRPr="0074739B">
        <w:rPr>
          <w:rFonts w:ascii="Arial" w:hAnsi="Arial" w:cs="Arial"/>
          <w:sz w:val="20"/>
          <w:szCs w:val="20"/>
        </w:rPr>
        <w:t xml:space="preserve"> into 79,405,357 shares with par value of VND 10,000 / share</w:t>
      </w:r>
    </w:p>
    <w:p w:rsidR="0074739B" w:rsidRPr="0074739B" w:rsidRDefault="0074739B" w:rsidP="00747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39B">
        <w:rPr>
          <w:rFonts w:ascii="Arial" w:hAnsi="Arial" w:cs="Arial"/>
          <w:sz w:val="20"/>
          <w:szCs w:val="20"/>
        </w:rPr>
        <w:t xml:space="preserve">- Type of </w:t>
      </w:r>
      <w:r>
        <w:rPr>
          <w:rFonts w:ascii="Arial" w:hAnsi="Arial" w:cs="Arial"/>
          <w:sz w:val="20"/>
          <w:szCs w:val="20"/>
        </w:rPr>
        <w:t>share</w:t>
      </w:r>
      <w:r w:rsidRPr="0074739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common share</w:t>
      </w:r>
    </w:p>
    <w:p w:rsidR="0074739B" w:rsidRDefault="0074739B" w:rsidP="007473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39B">
        <w:rPr>
          <w:rFonts w:ascii="Arial" w:hAnsi="Arial" w:cs="Arial"/>
          <w:sz w:val="20"/>
          <w:szCs w:val="20"/>
        </w:rPr>
        <w:t xml:space="preserve">Article 4: The Board of Directors authorizes the General Director and related departments to report issuance results, amend the company's charter and business registration certificates, supplement securities registration, and register. </w:t>
      </w:r>
      <w:proofErr w:type="gramStart"/>
      <w:r w:rsidRPr="0074739B">
        <w:rPr>
          <w:rFonts w:ascii="Arial" w:hAnsi="Arial" w:cs="Arial"/>
          <w:sz w:val="20"/>
          <w:szCs w:val="20"/>
        </w:rPr>
        <w:t>additional</w:t>
      </w:r>
      <w:proofErr w:type="gramEnd"/>
      <w:r w:rsidRPr="0074739B">
        <w:rPr>
          <w:rFonts w:ascii="Arial" w:hAnsi="Arial" w:cs="Arial"/>
          <w:sz w:val="20"/>
          <w:szCs w:val="20"/>
        </w:rPr>
        <w:t xml:space="preserve"> listing under new charter capital</w:t>
      </w:r>
    </w:p>
    <w:p w:rsidR="00FC2D6A" w:rsidRDefault="0074739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</w:t>
      </w:r>
      <w:bookmarkStart w:id="0" w:name="_GoBack"/>
      <w:bookmarkEnd w:id="0"/>
      <w:r w:rsidR="00FC2D6A" w:rsidRPr="00FC2D6A">
        <w:rPr>
          <w:rFonts w:ascii="Arial" w:hAnsi="Arial" w:cs="Arial"/>
          <w:sz w:val="20"/>
          <w:szCs w:val="20"/>
        </w:rPr>
        <w:t>: This Resolution takes</w:t>
      </w:r>
      <w:r w:rsidR="0072327D">
        <w:rPr>
          <w:rFonts w:ascii="Arial" w:hAnsi="Arial" w:cs="Arial"/>
          <w:sz w:val="20"/>
          <w:szCs w:val="20"/>
        </w:rPr>
        <w:t xml:space="preserve"> effect from the signing date. </w:t>
      </w:r>
      <w:r w:rsidR="00FC2D6A" w:rsidRPr="00FC2D6A">
        <w:rPr>
          <w:rFonts w:ascii="Arial" w:hAnsi="Arial" w:cs="Arial"/>
          <w:sz w:val="20"/>
          <w:szCs w:val="20"/>
        </w:rPr>
        <w:t xml:space="preserve">Members of the Board of Directors, the Board of Supervisors, the </w:t>
      </w:r>
      <w:r w:rsidR="0072327D">
        <w:rPr>
          <w:rFonts w:ascii="Arial" w:hAnsi="Arial" w:cs="Arial"/>
          <w:sz w:val="20"/>
          <w:szCs w:val="20"/>
        </w:rPr>
        <w:t>Management Board</w:t>
      </w:r>
      <w:r w:rsidR="00FC2D6A" w:rsidRPr="00FC2D6A">
        <w:rPr>
          <w:rFonts w:ascii="Arial" w:hAnsi="Arial" w:cs="Arial"/>
          <w:sz w:val="20"/>
          <w:szCs w:val="20"/>
        </w:rPr>
        <w:t xml:space="preserve"> and the relevant departments are responsible for the implementation of this </w:t>
      </w:r>
      <w:r w:rsidR="0072327D">
        <w:rPr>
          <w:rFonts w:ascii="Arial" w:hAnsi="Arial" w:cs="Arial"/>
          <w:sz w:val="20"/>
          <w:szCs w:val="20"/>
        </w:rPr>
        <w:t xml:space="preserve">Board resolution </w:t>
      </w:r>
    </w:p>
    <w:sectPr w:rsidR="00FC2D6A" w:rsidSect="0092372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20C5D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3FD1"/>
    <w:rsid w:val="003C4606"/>
    <w:rsid w:val="003D18D5"/>
    <w:rsid w:val="003E60D6"/>
    <w:rsid w:val="003E73CA"/>
    <w:rsid w:val="00403A9C"/>
    <w:rsid w:val="004115D9"/>
    <w:rsid w:val="00411E47"/>
    <w:rsid w:val="00420169"/>
    <w:rsid w:val="004276E0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00CE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2327D"/>
    <w:rsid w:val="00732DC3"/>
    <w:rsid w:val="007336C9"/>
    <w:rsid w:val="0073373F"/>
    <w:rsid w:val="00744587"/>
    <w:rsid w:val="00745D9A"/>
    <w:rsid w:val="0074739B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23726"/>
    <w:rsid w:val="009327E6"/>
    <w:rsid w:val="00934FC0"/>
    <w:rsid w:val="00937D79"/>
    <w:rsid w:val="009410B8"/>
    <w:rsid w:val="009464B8"/>
    <w:rsid w:val="00962777"/>
    <w:rsid w:val="00964DEC"/>
    <w:rsid w:val="00967183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E0C11"/>
    <w:rsid w:val="00BF0485"/>
    <w:rsid w:val="00BF4A3B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EF78FC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C2D6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539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Thi Thu Giang</cp:lastModifiedBy>
  <cp:revision>2</cp:revision>
  <dcterms:created xsi:type="dcterms:W3CDTF">2020-10-05T02:07:00Z</dcterms:created>
  <dcterms:modified xsi:type="dcterms:W3CDTF">2020-10-05T02:07:00Z</dcterms:modified>
</cp:coreProperties>
</file>