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B013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B0134">
        <w:rPr>
          <w:rFonts w:ascii="Arial" w:hAnsi="Arial" w:cs="Arial"/>
          <w:b/>
          <w:sz w:val="20"/>
          <w:szCs w:val="20"/>
        </w:rPr>
        <w:t>Notice of foreign ownership rate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B0134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0D2E" w:rsidRPr="00D80D2E">
        <w:rPr>
          <w:rFonts w:ascii="Arial" w:hAnsi="Arial" w:cs="Arial"/>
          <w:sz w:val="20"/>
          <w:szCs w:val="20"/>
        </w:rPr>
        <w:t>Thai Nguyen Book Publishing Joint Stock Company</w:t>
      </w:r>
      <w:r w:rsidR="00D80D2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D80D2E" w:rsidRPr="00D80D2E">
        <w:rPr>
          <w:rFonts w:ascii="Arial" w:hAnsi="Arial" w:cs="Arial"/>
          <w:sz w:val="20"/>
          <w:szCs w:val="20"/>
        </w:rPr>
        <w:t>foreign ownership rate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079D1" w:rsidRDefault="009A74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454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State Securities Commission received</w:t>
      </w:r>
      <w:r w:rsidRPr="009A745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document on</w:t>
      </w:r>
      <w:r w:rsidRPr="009A7454">
        <w:rPr>
          <w:rFonts w:ascii="Arial" w:hAnsi="Arial" w:cs="Arial"/>
          <w:sz w:val="20"/>
          <w:szCs w:val="20"/>
        </w:rPr>
        <w:t xml:space="preserve"> maximum foreign ownership </w:t>
      </w:r>
      <w:r>
        <w:rPr>
          <w:rFonts w:ascii="Arial" w:hAnsi="Arial" w:cs="Arial"/>
          <w:sz w:val="20"/>
          <w:szCs w:val="20"/>
        </w:rPr>
        <w:t xml:space="preserve">rate </w:t>
      </w:r>
      <w:r w:rsidRPr="009A7454">
        <w:rPr>
          <w:rFonts w:ascii="Arial" w:hAnsi="Arial" w:cs="Arial"/>
          <w:sz w:val="20"/>
          <w:szCs w:val="20"/>
        </w:rPr>
        <w:t xml:space="preserve">of </w:t>
      </w:r>
      <w:r w:rsidR="00B079D1" w:rsidRPr="00D80D2E">
        <w:rPr>
          <w:rFonts w:ascii="Arial" w:hAnsi="Arial" w:cs="Arial"/>
          <w:sz w:val="20"/>
          <w:szCs w:val="20"/>
        </w:rPr>
        <w:t>Thai Nguyen Book Publishing Joint Stock Company</w:t>
      </w:r>
      <w:r w:rsidR="00B079D1">
        <w:rPr>
          <w:rFonts w:ascii="Arial" w:hAnsi="Arial" w:cs="Arial"/>
          <w:sz w:val="20"/>
          <w:szCs w:val="20"/>
        </w:rPr>
        <w:t xml:space="preserve"> </w:t>
      </w:r>
      <w:r w:rsidR="00B079D1">
        <w:rPr>
          <w:rFonts w:ascii="Arial" w:hAnsi="Arial" w:cs="Arial"/>
          <w:sz w:val="20"/>
          <w:szCs w:val="20"/>
        </w:rPr>
        <w:t xml:space="preserve">(stock code: STH, registered for trading on </w:t>
      </w:r>
      <w:proofErr w:type="spellStart"/>
      <w:r w:rsidR="00B079D1">
        <w:rPr>
          <w:rFonts w:ascii="Arial" w:hAnsi="Arial" w:cs="Arial"/>
          <w:sz w:val="20"/>
          <w:szCs w:val="20"/>
        </w:rPr>
        <w:t>Upcom</w:t>
      </w:r>
      <w:proofErr w:type="spellEnd"/>
      <w:r w:rsidR="00B079D1">
        <w:rPr>
          <w:rFonts w:ascii="Arial" w:hAnsi="Arial" w:cs="Arial"/>
          <w:sz w:val="20"/>
          <w:szCs w:val="20"/>
        </w:rPr>
        <w:t xml:space="preserve">) at 0%. </w:t>
      </w:r>
      <w:r w:rsidRPr="009A7454">
        <w:rPr>
          <w:rFonts w:ascii="Arial" w:hAnsi="Arial" w:cs="Arial"/>
          <w:sz w:val="20"/>
          <w:szCs w:val="20"/>
        </w:rPr>
        <w:t xml:space="preserve">After reviewing the file, the </w:t>
      </w:r>
      <w:r w:rsidR="00B079D1">
        <w:rPr>
          <w:rFonts w:ascii="Arial" w:hAnsi="Arial" w:cs="Arial"/>
          <w:sz w:val="20"/>
          <w:szCs w:val="20"/>
        </w:rPr>
        <w:t>State Securities Commission gave</w:t>
      </w:r>
      <w:r w:rsidRPr="009A7454">
        <w:rPr>
          <w:rFonts w:ascii="Arial" w:hAnsi="Arial" w:cs="Arial"/>
          <w:sz w:val="20"/>
          <w:szCs w:val="20"/>
        </w:rPr>
        <w:t xml:space="preserve"> the following opinion: </w:t>
      </w:r>
    </w:p>
    <w:p w:rsidR="0093077F" w:rsidRDefault="009A74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454">
        <w:rPr>
          <w:rFonts w:ascii="Arial" w:hAnsi="Arial" w:cs="Arial"/>
          <w:sz w:val="20"/>
          <w:szCs w:val="20"/>
        </w:rPr>
        <w:t>1. Request STH to fulfill its obligation to disclose information about foreign ownership ratio in accordance with Clause 4,</w:t>
      </w:r>
      <w:r w:rsidR="004F6CE2">
        <w:rPr>
          <w:rFonts w:ascii="Arial" w:hAnsi="Arial" w:cs="Arial"/>
          <w:sz w:val="20"/>
          <w:szCs w:val="20"/>
        </w:rPr>
        <w:t xml:space="preserve"> Article 13 of Circular No. 123/ 2015</w:t>
      </w:r>
      <w:r w:rsidRPr="009A7454">
        <w:rPr>
          <w:rFonts w:ascii="Arial" w:hAnsi="Arial" w:cs="Arial"/>
          <w:sz w:val="20"/>
          <w:szCs w:val="20"/>
        </w:rPr>
        <w:t xml:space="preserve">/ TT - BTC dated </w:t>
      </w:r>
      <w:r w:rsidR="004F6CE2">
        <w:rPr>
          <w:rFonts w:ascii="Arial" w:hAnsi="Arial" w:cs="Arial"/>
          <w:sz w:val="20"/>
          <w:szCs w:val="20"/>
        </w:rPr>
        <w:t>18 Aug 2015</w:t>
      </w:r>
      <w:r w:rsidRPr="009A7454">
        <w:rPr>
          <w:rFonts w:ascii="Arial" w:hAnsi="Arial" w:cs="Arial"/>
          <w:sz w:val="20"/>
          <w:szCs w:val="20"/>
        </w:rPr>
        <w:t xml:space="preserve"> of the Minister of Finance guiding foreign investment activities on Vietnam's stock market and Clause 5</w:t>
      </w:r>
      <w:r w:rsidR="004F6CE2">
        <w:rPr>
          <w:rFonts w:ascii="Arial" w:hAnsi="Arial" w:cs="Arial"/>
          <w:sz w:val="20"/>
          <w:szCs w:val="20"/>
        </w:rPr>
        <w:t>,</w:t>
      </w:r>
      <w:r w:rsidRPr="009A7454">
        <w:rPr>
          <w:rFonts w:ascii="Arial" w:hAnsi="Arial" w:cs="Arial"/>
          <w:sz w:val="20"/>
          <w:szCs w:val="20"/>
        </w:rPr>
        <w:t xml:space="preserve"> Article 8 of Circular No. 155/2015</w:t>
      </w:r>
      <w:r w:rsidR="004F6CE2">
        <w:rPr>
          <w:rFonts w:ascii="Arial" w:hAnsi="Arial" w:cs="Arial"/>
          <w:sz w:val="20"/>
          <w:szCs w:val="20"/>
        </w:rPr>
        <w:t>/</w:t>
      </w:r>
      <w:r w:rsidRPr="009A7454">
        <w:rPr>
          <w:rFonts w:ascii="Arial" w:hAnsi="Arial" w:cs="Arial"/>
          <w:sz w:val="20"/>
          <w:szCs w:val="20"/>
        </w:rPr>
        <w:t xml:space="preserve">TT - BTC dated </w:t>
      </w:r>
      <w:r w:rsidR="004F6CE2">
        <w:rPr>
          <w:rFonts w:ascii="Arial" w:hAnsi="Arial" w:cs="Arial"/>
          <w:sz w:val="20"/>
          <w:szCs w:val="20"/>
        </w:rPr>
        <w:t>06 Oct 2015</w:t>
      </w:r>
      <w:r w:rsidRPr="009A7454">
        <w:rPr>
          <w:rFonts w:ascii="Arial" w:hAnsi="Arial" w:cs="Arial"/>
          <w:sz w:val="20"/>
          <w:szCs w:val="20"/>
        </w:rPr>
        <w:t xml:space="preserve"> of the Minister of Finance guiding information disclosure on the stock market. The Company is solely responsible for conducting business according to the registered business lines and co</w:t>
      </w:r>
      <w:r w:rsidR="0093077F">
        <w:rPr>
          <w:rFonts w:ascii="Arial" w:hAnsi="Arial" w:cs="Arial"/>
          <w:sz w:val="20"/>
          <w:szCs w:val="20"/>
        </w:rPr>
        <w:t>mplying with the relevant laws</w:t>
      </w:r>
    </w:p>
    <w:p w:rsidR="00945C3A" w:rsidRDefault="009A74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454">
        <w:rPr>
          <w:rFonts w:ascii="Arial" w:hAnsi="Arial" w:cs="Arial"/>
          <w:sz w:val="20"/>
          <w:szCs w:val="20"/>
        </w:rPr>
        <w:t xml:space="preserve">2. Immediately after receiving notice of the maximum foreign ownership ratio at STH of 0%, Vietnam Securities Depository updates STH's foreign </w:t>
      </w:r>
      <w:r w:rsidR="00945C3A">
        <w:rPr>
          <w:rFonts w:ascii="Arial" w:hAnsi="Arial" w:cs="Arial"/>
          <w:sz w:val="20"/>
          <w:szCs w:val="20"/>
        </w:rPr>
        <w:t>ownership ratio in the system for</w:t>
      </w:r>
      <w:r w:rsidRPr="009A7454">
        <w:rPr>
          <w:rFonts w:ascii="Arial" w:hAnsi="Arial" w:cs="Arial"/>
          <w:sz w:val="20"/>
          <w:szCs w:val="20"/>
        </w:rPr>
        <w:t xml:space="preserve"> forei</w:t>
      </w:r>
      <w:r w:rsidR="00945C3A">
        <w:rPr>
          <w:rFonts w:ascii="Arial" w:hAnsi="Arial" w:cs="Arial"/>
          <w:sz w:val="20"/>
          <w:szCs w:val="20"/>
        </w:rPr>
        <w:t>gn investors conduct</w:t>
      </w:r>
      <w:r w:rsidRPr="009A7454">
        <w:rPr>
          <w:rFonts w:ascii="Arial" w:hAnsi="Arial" w:cs="Arial"/>
          <w:sz w:val="20"/>
          <w:szCs w:val="20"/>
        </w:rPr>
        <w:t xml:space="preserve"> securities transactions in accordance with the provisions of the law </w:t>
      </w:r>
    </w:p>
    <w:p w:rsidR="009A7454" w:rsidRDefault="0094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State Securities Commission informs shareholders, the Vietnam Securities Depository and </w:t>
      </w:r>
      <w:r w:rsidR="009A7454" w:rsidRPr="009A7454">
        <w:rPr>
          <w:rFonts w:ascii="Arial" w:hAnsi="Arial" w:cs="Arial"/>
          <w:sz w:val="20"/>
          <w:szCs w:val="20"/>
        </w:rPr>
        <w:t xml:space="preserve">related units </w:t>
      </w:r>
      <w:r w:rsidR="00F8438E">
        <w:rPr>
          <w:rFonts w:ascii="Arial" w:hAnsi="Arial" w:cs="Arial"/>
          <w:sz w:val="20"/>
          <w:szCs w:val="20"/>
        </w:rPr>
        <w:t>to know and implement</w:t>
      </w:r>
      <w:bookmarkStart w:id="0" w:name="_GoBack"/>
      <w:bookmarkEnd w:id="0"/>
    </w:p>
    <w:sectPr w:rsidR="009A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0134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6CE2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077F"/>
    <w:rsid w:val="00934FC0"/>
    <w:rsid w:val="00937D79"/>
    <w:rsid w:val="009410B8"/>
    <w:rsid w:val="00945C3A"/>
    <w:rsid w:val="009464B8"/>
    <w:rsid w:val="00962777"/>
    <w:rsid w:val="00964DEC"/>
    <w:rsid w:val="00980267"/>
    <w:rsid w:val="00981275"/>
    <w:rsid w:val="00981536"/>
    <w:rsid w:val="0099040A"/>
    <w:rsid w:val="009A6F47"/>
    <w:rsid w:val="009A7454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079D1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0D2E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438E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299</cp:revision>
  <dcterms:created xsi:type="dcterms:W3CDTF">2019-10-16T10:03:00Z</dcterms:created>
  <dcterms:modified xsi:type="dcterms:W3CDTF">2020-06-01T08:33:00Z</dcterms:modified>
</cp:coreProperties>
</file>